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rFonts w:ascii="Times" w:cs="Times" w:eastAsia="Times" w:hAnsi="Time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vertAlign w:val="baseline"/>
          <w:rtl w:val="0"/>
        </w:rPr>
        <w:t xml:space="preserve">How to Apply for Admission to The Blue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1)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 Please retain The Blue School’s admissions criteria and the ‘Notes on Admission Policy, Criteria and Procedures’ for your records.</w:t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 For applications under criteria 1, 2, 4, 5 and 6, you must complete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Part A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of the Blue School’s Supplementary Information Form (SIF).  Th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en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then give the form to your vicar/minister/religious leader, except for criteria 6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applications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3)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 Please ask your vicar/minister/religious leader to fill in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Part B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of the reference form and return the form to the Blue School before 4.30pm on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8th March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vertAlign w:val="baseline"/>
          <w:rtl w:val="0"/>
        </w:rPr>
        <w:t xml:space="preserve">2024 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so that the Governors may consider the application fully.</w:t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Times" w:cs="Times" w:eastAsia="Times" w:hAnsi="Time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)  Please note: Church references must be signed and dated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vertAlign w:val="baseline"/>
          <w:rtl w:val="0"/>
        </w:rPr>
        <w:t xml:space="preserve">no earlier than the 1st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January 2024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vertAlign w:val="baseline"/>
          <w:rtl w:val="0"/>
        </w:rPr>
        <w:t xml:space="preserve">, preceding the entry of the child to the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rPr>
          <w:rFonts w:ascii="Times" w:cs="Times" w:eastAsia="Times" w:hAnsi="Times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vertAlign w:val="baseline"/>
          <w:rtl w:val="0"/>
        </w:rPr>
        <w:t xml:space="preserve">Please note: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 The completed Blue School SIF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(Part A)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and the religious reference form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(Part B)</w:t>
      </w: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 must be received by the School by 4.30pm on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vertAlign w:val="baseline"/>
          <w:rtl w:val="0"/>
        </w:rPr>
        <w:t xml:space="preserve">8th March 2024.</w:t>
      </w:r>
    </w:p>
    <w:p w:rsidR="00000000" w:rsidDel="00000000" w:rsidP="00000000" w:rsidRDefault="00000000" w:rsidRPr="00000000" w14:paraId="0000000D">
      <w:pPr>
        <w:pageBreakBefore w:val="0"/>
        <w:widowControl w:val="0"/>
        <w:rPr>
          <w:rFonts w:ascii="Times" w:cs="Times" w:eastAsia="Times" w:hAnsi="Times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This pack contains the following papers:</w:t>
      </w:r>
    </w:p>
    <w:p w:rsidR="00000000" w:rsidDel="00000000" w:rsidP="00000000" w:rsidRDefault="00000000" w:rsidRPr="00000000" w14:paraId="00000010">
      <w:pPr>
        <w:pageBreakBefore w:val="0"/>
        <w:widowControl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The Blue School’s admission criteria.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Notes on admission policy, criteria and procedures.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Letter to the Vicar/Minister/Religious Leader.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The Blue School’s Supplementary Information Form (SIF).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rFonts w:ascii="Times" w:cs="Times" w:eastAsia="Times" w:hAnsi="Time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Times" w:cs="Times" w:eastAsia="Times" w:hAnsi="Times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 xml:space="preserve">If any of the above papers are missing, please contact the school. </w:t>
      </w:r>
    </w:p>
    <w:p w:rsidR="00000000" w:rsidDel="00000000" w:rsidP="00000000" w:rsidRDefault="00000000" w:rsidRPr="00000000" w14:paraId="00000017">
      <w:pPr>
        <w:pageBreakBefore w:val="0"/>
        <w:widowControl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00" w:w="11880" w:orient="portrait"/>
      <w:pgMar w:bottom="2160" w:top="1440" w:left="1440" w:right="1080" w:header="270" w:footer="2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Times" w:cs="Times" w:eastAsia="Times" w:hAnsi="Times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m+IFfmDK9gVJwxWd4vdYXR81w==">CgMxLjA4AHIhMVZOTlQ3ajk5ZXRpd0lnTi1mclVBQ1IyZjA3MnBwWGxy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